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samrådsanmälan S 582-2026 i Timrå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