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50231-2023 i Timrå kommun</w:t>
      </w:r>
    </w:p>
    <w:p>
      <w:r>
        <w:t>Denna tillsynsbegäran behandlar höga naturvärden i avverkningsanmälan A 50231-2023 i Timrå kommun som inkom 2023-10-16 och omfattar 1,6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50231-2023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6939376, E 623160 i SWEREF 99 TM.</w:t>
      </w:r>
    </w:p>
    <w:p>
      <w:r>
        <w:t>I och inom 24 meter från avverkningsanmälan finns fynd av 9 naturvårdsarter, varav 4 är rödlistade, 2 är fridlysta, 8 är typiska (T) och 3 är signalarter (S): orange taggsvamp (NT, T), rosenticka (NT, T), rynkskinn (NT, T), ullticka (NT, T), strutbräken (S, T), stuplav (S, T), vedticka (S, T), mindre flugsnappare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7523762"/>
            <wp:docPr id="2" name="Picture 2"/>
            <wp:cNvGraphicFramePr>
              <a:graphicFrameLocks noChangeAspect="1"/>
            </wp:cNvGraphicFramePr>
            <a:graphic>
              <a:graphicData uri="http://schemas.openxmlformats.org/drawingml/2006/picture">
                <pic:pic>
                  <pic:nvPicPr>
                    <pic:cNvPr id="0" name="A 50231-2023 karta knärot.png"/>
                    <pic:cNvPicPr/>
                  </pic:nvPicPr>
                  <pic:blipFill>
                    <a:blip r:embed="rId17"/>
                    <a:stretch>
                      <a:fillRect/>
                    </a:stretch>
                  </pic:blipFill>
                  <pic:spPr>
                    <a:xfrm>
                      <a:off x="0" y="0"/>
                      <a:ext cx="5486400" cy="75237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6939376, E 623160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orange taggsvamp (NT, T), rosenticka (NT, T), rynkskinn (NT, T), ullticka (NT, T), strutbräken (S, T), stuplav (S, T), vedticka (S, T) och mindre flugsnappare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