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som inkom 2026-03-20 och omfattar 28,0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6947790, E 629869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enkelbeckasin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