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277-2020 i Timr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