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samrådsanmälan S 2683-2026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