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16 naturvårdsarter, varav 11 är rödlistade, 5 är fridlysta, 15 är typiska (T) och 3 är signalarter (S): långskägg (EN, §8), garnlav (VU, T), knärot (VU, T, §8), ostticka (VU, T),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