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3-2019 i Timr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