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som inkom 2025-08-29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6953136, E 622385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garnlav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