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39356-2025 i Timrå kommun</w:t>
      </w:r>
    </w:p>
    <w:p>
      <w:r>
        <w:t>Detta klagomål behandlar höga naturvärden i avverkningsanmälan A 39356-2025 i Timrå kommun som inkom 2025-08-20 och omfattar 2,3 ha.</w:t>
      </w:r>
    </w:p>
    <w:p>
      <w:pPr>
        <w:pStyle w:val="Caption"/>
      </w:pPr>
      <w:r>
        <w:drawing>
          <wp:inline xmlns:a="http://schemas.openxmlformats.org/drawingml/2006/main" xmlns:pic="http://schemas.openxmlformats.org/drawingml/2006/picture">
            <wp:extent cx="5486400" cy="4679198"/>
            <wp:docPr id="1" name="Picture 1"/>
            <wp:cNvGraphicFramePr>
              <a:graphicFrameLocks noChangeAspect="1"/>
            </wp:cNvGraphicFramePr>
            <a:graphic>
              <a:graphicData uri="http://schemas.openxmlformats.org/drawingml/2006/picture">
                <pic:pic>
                  <pic:nvPicPr>
                    <pic:cNvPr id="0" name="A 39356-2025 karta.png"/>
                    <pic:cNvPicPr/>
                  </pic:nvPicPr>
                  <pic:blipFill>
                    <a:blip r:embed="rId16"/>
                    <a:stretch>
                      <a:fillRect/>
                    </a:stretch>
                  </pic:blipFill>
                  <pic:spPr>
                    <a:xfrm>
                      <a:off x="0" y="0"/>
                      <a:ext cx="5486400" cy="467919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6951518, E 611508 i SWEREF 99 TM.</w:t>
      </w:r>
    </w:p>
    <w:p>
      <w:r>
        <w:t>I och inom 22 meter från avverkningsanmälan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