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27307-2025 i Timrå kommun</w:t>
      </w:r>
    </w:p>
    <w:p>
      <w:r>
        <w:t>Detta dokument behandlar höga naturvärden i avverkningsanmälan A 27307-2025 i Timrå kommun. Denna avverkningsanmälan inkom 2025-06-04 13:45:46 och omfattar 1,9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skrovellav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27307-2025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6959677, E 607021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och </w:t>
      </w:r>
      <w:r>
        <w:rPr>
          <w:i/>
        </w:rPr>
        <w:t>Catillaria lobariicola</w:t>
      </w:r>
      <w:r>
        <w:t xml:space="preserve"> (VU).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två sällsynta lavparasiter, </w:t>
      </w:r>
      <w:r>
        <w:rPr>
          <w:i/>
        </w:rPr>
        <w:t>Protounguicularia nephromatis</w:t>
      </w:r>
      <w:r>
        <w:t xml:space="preserve"> (VU) och </w:t>
      </w:r>
      <w:r>
        <w:rPr>
          <w:i/>
        </w:rPr>
        <w:t>Refractohilum galligenum</w:t>
      </w:r>
      <w:r>
        <w:t xml:space="preserve"> (NT),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