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13924-2026 i Timrå kommun</w:t>
      </w:r>
    </w:p>
    <w:p>
      <w:r>
        <w:t>Detta dokument behandlar höga naturvärden i avverkningsanmälan A 13924-2026 i Timrå kommun. Denna avverkningsanmälan inkom 2026-03-17 11:46:53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7269"/>
            <wp:docPr id="1" name="Picture 1"/>
            <wp:cNvGraphicFramePr>
              <a:graphicFrameLocks noChangeAspect="1"/>
            </wp:cNvGraphicFramePr>
            <a:graphic>
              <a:graphicData uri="http://schemas.openxmlformats.org/drawingml/2006/picture">
                <pic:pic>
                  <pic:nvPicPr>
                    <pic:cNvPr id="0" name="A 13924-2026 karta.png"/>
                    <pic:cNvPicPr/>
                  </pic:nvPicPr>
                  <pic:blipFill>
                    <a:blip r:embed="rId16"/>
                    <a:stretch>
                      <a:fillRect/>
                    </a:stretch>
                  </pic:blipFill>
                  <pic:spPr>
                    <a:xfrm>
                      <a:off x="0" y="0"/>
                      <a:ext cx="5486400" cy="5607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6930289, E 618452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6952481"/>
            <wp:docPr id="2" name="Picture 2"/>
            <wp:cNvGraphicFramePr>
              <a:graphicFrameLocks noChangeAspect="1"/>
            </wp:cNvGraphicFramePr>
            <a:graphic>
              <a:graphicData uri="http://schemas.openxmlformats.org/drawingml/2006/picture">
                <pic:pic>
                  <pic:nvPicPr>
                    <pic:cNvPr id="0" name="A 13924-2026 karta knärot.png"/>
                    <pic:cNvPicPr/>
                  </pic:nvPicPr>
                  <pic:blipFill>
                    <a:blip r:embed="rId17"/>
                    <a:stretch>
                      <a:fillRect/>
                    </a:stretch>
                  </pic:blipFill>
                  <pic:spPr>
                    <a:xfrm>
                      <a:off x="0" y="0"/>
                      <a:ext cx="5486400" cy="69524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6930289, E 618452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