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202-2025 i Härnösa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