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10 naturvårdsarter, varav 8 är rödlistade, 2 är fridlysta, 9 är typiska (T) och 2 är signalarter (S): knärot (VU, T, §8), dropptaggsvamp (NT, T), kötticka (NT), motaggsvamp (NT, T), tallticka (NT, T), tretåig hackspett (NT, T, §4), ullticka (NT, T), violettgrå tagellav (NT, 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tretåig hackspett (NT, T, §4), ullticka (NT, T), violettgrå tagellav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