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rostskinn (VU), rynkskinn (VU), gammelgransskål (NT), garnlav (NT), granticka (NT), gränsticka (NT), järpe (NT, §4), kötticka (NT), rosenticka (NT), spillkråka (NT, §4), stjärntagging (NT), tretåig hackspett (NT, §4), ullticka (NT), bronshjon (S), vedticka (S), vågbandad barkbock (S), blåsippa (§9)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järpe (NT, §4),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