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28512-2024 i Härnösands kommun</w:t>
      </w:r>
    </w:p>
    <w:p>
      <w:r>
        <w:t>Denna tillsynsbegäran behandlar höga naturvärden i avverkningsanmälan A 28512-2024 i Härnösands kommun som inkom 2024-07-04 och omfattar 5,8 ha.</w:t>
      </w:r>
    </w:p>
    <w:p>
      <w:pPr>
        <w:pStyle w:val="Caption"/>
      </w:pPr>
      <w:r>
        <w:drawing>
          <wp:inline xmlns:a="http://schemas.openxmlformats.org/drawingml/2006/main" xmlns:pic="http://schemas.openxmlformats.org/drawingml/2006/picture">
            <wp:extent cx="5486400" cy="5156791"/>
            <wp:docPr id="1" name="Picture 1"/>
            <wp:cNvGraphicFramePr>
              <a:graphicFrameLocks noChangeAspect="1"/>
            </wp:cNvGraphicFramePr>
            <a:graphic>
              <a:graphicData uri="http://schemas.openxmlformats.org/drawingml/2006/picture">
                <pic:pic>
                  <pic:nvPicPr>
                    <pic:cNvPr id="0" name="A 28512-2024 karta.png"/>
                    <pic:cNvPicPr/>
                  </pic:nvPicPr>
                  <pic:blipFill>
                    <a:blip r:embed="rId16"/>
                    <a:stretch>
                      <a:fillRect/>
                    </a:stretch>
                  </pic:blipFill>
                  <pic:spPr>
                    <a:xfrm>
                      <a:off x="0" y="0"/>
                      <a:ext cx="5486400" cy="51567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6945966, E 637199 i SWEREF 99 TM.</w:t>
      </w:r>
    </w:p>
    <w:p>
      <w:r>
        <w:t>I avverkningsanmälan finns fynd av 4 naturvårdsarter, varav 1 är fridlyst, 3 är typiska (T) och 3 är signalarter (S): scharlakansvårskål agg. (S), skinnlav (S, T), svart trolldruva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