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15 naturvårdsarter, varav 10 är rödlistade, 3 är fridlysta, 14 är typiska (T) och 3 är signalarter (S): knärot (VU, T, §8), dropptaggsvamp (NT, T), motaggsvamp (NT, T), orange taggsvamp (NT, T), rosenticka (NT, T), svartvit taggsvamp (NT), tallticka (NT, T), tretåig hackspett (NT, T, §4), ullticka (NT, T), violettgrå tagellav (NT, T), bronshjon (S, T), nästlav (S, T), vedticka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