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ulltickeporing (VU), brunpudrad nållav (NT), doftskinn (NT), gammelgransskål (NT), garnlav (NT), gränsticka (NT), lunglav (NT), spillkråka (NT, §4), stjärntagging (NT), ullticka (NT), vedtrappmossa (NT), violettgrå tagellav (NT), bårdlav (S), gulnål (S), kattfotslav (S), korallblylav (S),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