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klagomål behandlar höga naturvärden i avverkningsanmälan A 56749-2025 i Härnösands kommun som inkom 2025-11-17 och omfattar 7,8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6967216, E 630216 i SWEREF 99 TM.</w:t>
      </w:r>
    </w:p>
    <w:p>
      <w:r>
        <w:t>I avverkningsanmälan finns fynd av 20 naturvårdsarter, varav 14 är rödlistade, 3 är fridlysta, 17 är typiska (T) och 5 är signalarter (S): garnlav (VU, T), gränsticka (VU, T), lappticka (VU, T), doftskinn (NT, T), gammelgransskål (NT, T), kattfotslav (NT, T), rosenticka (NT, T), rynkskinn (NT, T), stjärntagging (NT, T), talltita (NT, §4), tretåig hackspett (NT, T, §4), ullticka (NT, T), violettgrå tagellav (NT, T), vitgrynig nållav (NT), barkkornlav (S, T), nästlav (S, T), trådticka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