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2795-2024 i Härnösands kommun</w:t>
      </w:r>
    </w:p>
    <w:p>
      <w:r>
        <w:t>Detta klagomål behandlar höga naturvärden i avverkningsanmälan A 2795-2024 i Härnösands kommun som inkom 2024-01-23 och omfattar 2,5 ha.</w:t>
      </w:r>
    </w:p>
    <w:p>
      <w:pPr>
        <w:pStyle w:val="Caption"/>
      </w:pPr>
      <w:r>
        <w:drawing>
          <wp:inline xmlns:a="http://schemas.openxmlformats.org/drawingml/2006/main" xmlns:pic="http://schemas.openxmlformats.org/drawingml/2006/picture">
            <wp:extent cx="5486400" cy="2588600"/>
            <wp:docPr id="1" name="Picture 1"/>
            <wp:cNvGraphicFramePr>
              <a:graphicFrameLocks noChangeAspect="1"/>
            </wp:cNvGraphicFramePr>
            <a:graphic>
              <a:graphicData uri="http://schemas.openxmlformats.org/drawingml/2006/picture">
                <pic:pic>
                  <pic:nvPicPr>
                    <pic:cNvPr id="0" name="A 2795-2024 karta.png"/>
                    <pic:cNvPicPr/>
                  </pic:nvPicPr>
                  <pic:blipFill>
                    <a:blip r:embed="rId16"/>
                    <a:stretch>
                      <a:fillRect/>
                    </a:stretch>
                  </pic:blipFill>
                  <pic:spPr>
                    <a:xfrm>
                      <a:off x="0" y="0"/>
                      <a:ext cx="5486400" cy="25886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6948068, E 637605 i SWEREF 99 TM.</w:t>
      </w:r>
    </w:p>
    <w:p>
      <w:r>
        <w:t>I och inom 23 meter från avverkningsanmälan finns fynd av 4 naturvårdsarter, varav 3 är rödlistade, 4 är typiska (T) och 1 är signalart (S): rosenticka (NT, T), rynkskinn (NT, T),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