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14582-2024 i Härnösands kommun</w:t>
      </w:r>
    </w:p>
    <w:p>
      <w:r>
        <w:t>Detta klagomål behandlar höga naturvärden i avverkningsanmälan A 14582-2024 i Härnösands kommun som inkom 2024-04-12 och omfattar 4,1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14582-2024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6974809, E 616414 i SWEREF 99 TM.</w:t>
      </w:r>
    </w:p>
    <w:p>
      <w:r>
        <w:t>I och inom 19 meter från avverkningsanmälan finns fynd av 11 naturvårdsarter, varav 11 är rödlistade, 1 är fridlyst och 6 är typiska (T): garnlav (VU, T), dvärgbägarlav (NT, T), kortskaftad ärgspik (NT), mörk kolflarnlav (NT), nordtagging (NT), Phellodon aquiloniniger (NT), rosenticka (NT, T), tretåig hackspett (NT, T, §4), ullticka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