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8921-2024 i Härnösands kommun</w:t>
      </w:r>
    </w:p>
    <w:p>
      <w:r>
        <w:t>Detta dokument behandlar höga naturvärden i avverkningsanmälan A 8921-2024 i Härnösands kommun. Denna avverkningsanmälan inkom 2024-03-04 00:00:00 och omfattar 3,7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Hapalopilus aurantiacus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19139"/>
            <wp:docPr id="1" name="Picture 1"/>
            <wp:cNvGraphicFramePr>
              <a:graphicFrameLocks noChangeAspect="1"/>
            </wp:cNvGraphicFramePr>
            <a:graphic>
              <a:graphicData uri="http://schemas.openxmlformats.org/drawingml/2006/picture">
                <pic:pic>
                  <pic:nvPicPr>
                    <pic:cNvPr id="0" name="A 8921-2024 karta.png"/>
                    <pic:cNvPicPr/>
                  </pic:nvPicPr>
                  <pic:blipFill>
                    <a:blip r:embed="rId16"/>
                    <a:stretch>
                      <a:fillRect/>
                    </a:stretch>
                  </pic:blipFill>
                  <pic:spPr>
                    <a:xfrm>
                      <a:off x="0" y="0"/>
                      <a:ext cx="5486400" cy="50191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6945259, E 655352 i SWEREF 99 TM.</w:t>
      </w:r>
    </w:p>
    <w:p>
      <w:r>
        <w:rPr>
          <w:b/>
          <w:i/>
        </w:rPr>
        <w:t>Hapalopilus aurantiacus</w:t>
      </w:r>
      <w:r>
        <w:rPr>
          <w:b/>
        </w:rPr>
        <w:t xml:space="preserve"> (NT) </w:t>
      </w:r>
      <w:r>
        <w:t>växer mestadels på liggande ved av tall men även på granved. Artens ekologi och utbredning bör utredas ytterligare. Särskilt bör den eftersökas i de delar av Norrland där den ännu ej är funnen. I väntan på ytterligare detaljer om artens ståndortskrav bör fler tallskogar av naturskogskaraktär och med god tillgång på lågor sparas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