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30084-2025 i Härnösands kommun</w:t>
      </w:r>
    </w:p>
    <w:p>
      <w:r>
        <w:t>Denna tillsynsbegäran behandlar höga naturvärden i avverkningsanmälan A 30084-2025 i Härnösands kommun som inkom 2025-06-18 och omfattar 2,2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30084-2025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6969053, E 629502 i SWEREF 99 TM.</w:t>
      </w:r>
    </w:p>
    <w:p>
      <w:r>
        <w:t>I avverkningsanmälan finns fynd av 8 naturvårdsarter, varav 5 är rödlistade, 1 är fridlyst, 6 är typiska (T) och 2 är signalarter (S): garnlav (VU, T), gammelgransskål (NT, T), ullticka (NT, T), violettgrå tagellav (NT, T), vitgrynig nållav (NT), gulnål (S,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ullticka (NT, T), violettgrå tagellav (NT, T), gulnål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