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25 meter från avverkningsanmälan finns fynd av 16 naturvårdsarter, varav 11 är rödlistade, 3 är fridlysta, 14 är typiska (T) och 3 är signalarter (S): knärot (VU, T, §8), ringlav (VU),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