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16 naturvårdsarter, varav 11 är rödlistade, 3 är fridlysta, 14 är typiska (T) och 3 är signalarter (S): knärot (VU, T, §8), ringlav (VU),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