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4853-2024 i Härnösands kommun</w:t>
      </w:r>
    </w:p>
    <w:p>
      <w:r>
        <w:t>Denna tillsynsbegäran behandlar höga naturvärden i samrådsanmälan S 4853-2024 i Härnösands kommun som inkom 2024-11-20 och omfattar 37,4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S 4853-2024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6968229, E 622433 i SWEREF 99 TM.</w:t>
      </w:r>
    </w:p>
    <w:p>
      <w:r>
        <w:t>I och inom 23 meter från samrådsanmälan finns fynd av 8 naturvårdsarter, varav 6 är rödlistade, 8 är typiska (T) och 2 är signalarter (S): garnlav (VU, T), gränsticka (VU, T), lunglav (NT, T), rosenticka (NT, T), tallticka (NT, T), ullticka (NT, T), korallblylav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lunglav (NT, T), rosenticka (NT, T), tallticka (NT, T), ullticka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