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20771-2026 i Härnösands kommun</w:t>
      </w:r>
    </w:p>
    <w:p>
      <w:r>
        <w:t>Detta klagomål behandlar höga naturvärden i avverkningsanmälan A 20771-2026 i Härnösands kommun som inkom 2026-04-29 och omfattar 1,0 ha.</w:t>
      </w:r>
    </w:p>
    <w:p>
      <w:pPr>
        <w:pStyle w:val="Caption"/>
      </w:pPr>
      <w:r>
        <w:drawing>
          <wp:inline xmlns:a="http://schemas.openxmlformats.org/drawingml/2006/main" xmlns:pic="http://schemas.openxmlformats.org/drawingml/2006/picture">
            <wp:extent cx="5486400" cy="3546364"/>
            <wp:docPr id="1" name="Picture 1"/>
            <wp:cNvGraphicFramePr>
              <a:graphicFrameLocks noChangeAspect="1"/>
            </wp:cNvGraphicFramePr>
            <a:graphic>
              <a:graphicData uri="http://schemas.openxmlformats.org/drawingml/2006/picture">
                <pic:pic>
                  <pic:nvPicPr>
                    <pic:cNvPr id="0" name="A 20771-2026 karta.png"/>
                    <pic:cNvPicPr/>
                  </pic:nvPicPr>
                  <pic:blipFill>
                    <a:blip r:embed="rId16"/>
                    <a:stretch>
                      <a:fillRect/>
                    </a:stretch>
                  </pic:blipFill>
                  <pic:spPr>
                    <a:xfrm>
                      <a:off x="0" y="0"/>
                      <a:ext cx="5486400" cy="3546364"/>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6963726, E 624712 i SWEREF 99 TM.</w:t>
      </w:r>
    </w:p>
    <w:p>
      <w:r>
        <w:t>I och inom 3 meter från avverkningsanmälan finns fynd av 2 naturvårdsarter, varav 1 är rödlistad och 2 är fridlysta: nordfladdermus (NT, §4a) och tajgafladdermus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Tajgafladdermus (§4a)</w:t>
      </w:r>
      <w:r>
        <w:t xml:space="preserve"> omfattas av bilaga 4 EU:s art- och habitatdirektiv vilket innebär ett strikt skydd för arten och dess livsmiljöer. Tajgafladdermusen är på alla sätt mycket lik den närstående arten mustaschfladdermus och påträffas i alla skogstyper, men förekomsten är störst vid sumpskogar och blöta skogar. Den jagar såväl nära marken som uppe i trädkronorna. Under kolonitiden rör sig tajgafladdermusen inom ett mycket litet område, oftast max 1 km från kolonin och undviker att flyga i öppna områden. För tajgafladdermusen är det särskilt värdefullt att bevara eller skapa sumpskogar och andra blöta skogar med många ihåliga träd. Tajgafladdermus är typisk art för </w:t>
      </w:r>
      <w:r>
        <w:rPr>
          <w:i/>
        </w:rPr>
        <w:t>8310 Grottor</w:t>
      </w:r>
      <w:r>
        <w:t xml:space="preserve"> och </w:t>
      </w:r>
      <w:r>
        <w:rPr>
          <w:i/>
        </w:rPr>
        <w:t>8330 Havsgrottor</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