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Denna avverkningsanmälan inkom 2023-09-19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