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19945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199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8 naturvårdsarter, varav 5 är rödlistade, 4 är fridlysta, 7 är typiska (T) och 1 är signalart (S): knärot (VU, T, §8), lädervaxing (NT), rynkskinn (NT, T), tretåig hackspett (NT, T, §4), ullticka (NT, T), grönpyrola (S, T), gråsiska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