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21594-2025 i Sundsvalls kommun</w:t>
      </w:r>
    </w:p>
    <w:p>
      <w:r>
        <w:t>Denna tillsynsbegäran behandlar höga naturvärden i avverkningsanmälan A 21594-2025 i Sundsvalls kommun som inkom 2025-05-06 och omfattar 3,0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6971941, E 594533 i SWEREF 99 TM.</w:t>
      </w:r>
    </w:p>
    <w:p>
      <w:r>
        <w:t>I och inom 1 meter från avverkningsanmälan finns fynd av 6 naturvårdsarter, varav 6 är rödlistade: Calicium ramboldiicola (VU), blanksvart spiklav (NT), blågrå svartspik (NT), mörk kolflarnlav (NT), nordtagging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