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25270-2022 i Sundsvalls kommun</w:t>
      </w:r>
    </w:p>
    <w:p>
      <w:r>
        <w:t>Denna tillsynsbegäran behandlar höga naturvärden i avverkningsanmälan A 25270-2022 i Sundsvalls kommun som inkom 2022-06-17 och omfattar 6,2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A 25270-2022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6958847, E 579291 i SWEREF 99 TM.</w:t>
      </w:r>
    </w:p>
    <w:p>
      <w:r>
        <w:t>I avverkningsanmälan finns fynd av 8 naturvårdsarter, varav 3 är rödlistade, 8 är typiska (T) och 5 är signalarter (S): gullpudra (NT, T), lunglav (NT, T), violmussling (NT, T), skogshakmossa (S, T), stuplav (S, T), trådticka (S, T), vedticka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gullpudra (NT, T), lunglav (NT, T), violmussling (NT, T), skogshakmossa (S, T), stuplav (S, T), trådticka (S, T), vedticka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