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46087-2024 i Sundsvalls kommun</w:t>
      </w:r>
    </w:p>
    <w:p>
      <w:r>
        <w:t>Detta klagomål behandlar höga naturvärden i avverkningsanmälan A 46087-2024 i Sundsvalls kommun som inkom 2024-10-16 och omfattar 2,6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46087-2024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6925806, E 595833 i SWEREF 99 TM.</w:t>
      </w:r>
    </w:p>
    <w:p>
      <w:r>
        <w:t>I avverkningsanmälan finns fynd av 6 naturvårdsarter, varav 4 är rödlistade, 4 är fridlysta och 4 är typiska (T): garnlav (VU, T), talltita (NT, §4), tretåig hackspett (NT, T, §4), violettgrå tagellav (NT,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