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som inkom 2026-06-02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