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som inkom 2025-03-18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6894909, E 627096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