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som inkom 2025-09-16 och omfattar 2,4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