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Detta dokument behandlar höga naturvärden i avverkningsanmälan A 56197-2024 i Sundsvalls kommun som inkom 2024-11-28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6945354, E 600919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tornseglare (VU, §4) och backruta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