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som inkom 2026-02-03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6930949, E 592550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(VU)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