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rynkskinn (VU), sprickporing (VU), brunpudrad nållav (NT), doftskinn (NT), duvhök (NT, §4), gammelgransskål (NT), garnlav (NT), järpe (NT, §4), kolflarnlav (NT), lunglav (NT), rosenticka (NT), svart taggsvamp agg. (NT), talltita (NT, §4), tretåig hackspett (NT, §4), ullticka (NT), violettgrå tagellav (NT), vitgrynig nållav (NT), bollvitmossa (S), bårdlav (S), dropptaggsvamp (S), grönpyrola (S), gulnål (S), luddlav (S), norrlandslav (S), nästlav (S), rödgul trumpetsvamp (S), skinnlav (S), stuplav (S), vedticka (S),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järpe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