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48568-2023 i Sundsvalls kommun</w:t>
      </w:r>
    </w:p>
    <w:p>
      <w:r>
        <w:t>Detta dokument behandlar höga naturvärden i avverkningsanmälan A 48568-2023 i Sundsvalls kommun. Denna avverkningsanmälan inkom 2023-10-09 00:00:00 och omfattar 29,2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22 naturvårdsarter hittats: knärot (VU, §8), lunglavsknapp (VU), rynkskinn (VU), garnlav (NT), granticka (NT), gränsticka (NT), kötticka (NT), lunglav (NT), rosenticka (NT), spillkråka (NT, §4), talltita (NT, §4), tretåig hackspett (NT, §4), ullticka (NT), bårdlav (S), grönpyrola (S), korallblylav (S), luddlav (S), norrlandslav (S), skinnlav (S), stuplav (S), blåsippa (§9) och revlummer (§9). Av dessa är 13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80705"/>
            <wp:docPr id="1" name="Picture 1"/>
            <wp:cNvGraphicFramePr>
              <a:graphicFrameLocks noChangeAspect="1"/>
            </wp:cNvGraphicFramePr>
            <a:graphic>
              <a:graphicData uri="http://schemas.openxmlformats.org/drawingml/2006/picture">
                <pic:pic>
                  <pic:nvPicPr>
                    <pic:cNvPr id="0" name="A 48568-2023 karta.png"/>
                    <pic:cNvPicPr/>
                  </pic:nvPicPr>
                  <pic:blipFill>
                    <a:blip r:embed="rId16"/>
                    <a:stretch>
                      <a:fillRect/>
                    </a:stretch>
                  </pic:blipFill>
                  <pic:spPr>
                    <a:xfrm>
                      <a:off x="0" y="0"/>
                      <a:ext cx="5486400" cy="49807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6911867, E 583770 i SWEREF 99 TM.</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Lunglavsknapp (VU)</w:t>
      </w:r>
      <w:r>
        <w:t xml:space="preserve"> är en parasitisk svamp som sällsynt kan hittas på lunglav (NT). Lunglavsknapp är känslig för uttorkning och det är viktigt att spara skyddszoner kring bestånd där arten förekommer. Genom att skydda och utveckla skogsmiljöer med lunglavsknapp så gynnas också den rödlistade värden lunglav. Bestånd med riklig förekomst av lunglavsknapp bör få ett formellt skydd. Det finns ytterligare ett antal sällsynta lavparasiter som växer på lunglav: lunglavshårprick (CR), </w:t>
      </w:r>
      <w:r>
        <w:rPr>
          <w:i/>
        </w:rPr>
        <w:t>Abrothallus diederichii</w:t>
      </w:r>
      <w:r>
        <w:t xml:space="preserve"> (VU), </w:t>
      </w:r>
      <w:r>
        <w:rPr>
          <w:i/>
        </w:rPr>
        <w:t>Abrothallus lobariae</w:t>
      </w:r>
      <w:r>
        <w:t xml:space="preserve"> (VU), </w:t>
      </w:r>
      <w:r>
        <w:rPr>
          <w:i/>
        </w:rPr>
        <w:t>Calycina lobariae</w:t>
      </w:r>
      <w:r>
        <w:t xml:space="preserve"> (VU) och skrovelmössing (VU) (SLU Artdatabanken, 2026).</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knärot (VU, §8), spillkråka (NT, §4), talltita (NT, §4), tretåig hackspett (NT, §4), blåsippa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7.20 ha med buffertzonerna och får av detta skäl inte avverkas.</w:t>
      </w:r>
    </w:p>
    <w:p>
      <w:pPr>
        <w:pStyle w:val="Caption"/>
      </w:pPr>
      <w:r>
        <w:drawing>
          <wp:inline xmlns:a="http://schemas.openxmlformats.org/drawingml/2006/main" xmlns:pic="http://schemas.openxmlformats.org/drawingml/2006/picture">
            <wp:extent cx="5486400" cy="6227648"/>
            <wp:docPr id="2" name="Picture 2"/>
            <wp:cNvGraphicFramePr>
              <a:graphicFrameLocks noChangeAspect="1"/>
            </wp:cNvGraphicFramePr>
            <a:graphic>
              <a:graphicData uri="http://schemas.openxmlformats.org/drawingml/2006/picture">
                <pic:pic>
                  <pic:nvPicPr>
                    <pic:cNvPr id="0" name="A 48568-2023 karta knärot.png"/>
                    <pic:cNvPicPr/>
                  </pic:nvPicPr>
                  <pic:blipFill>
                    <a:blip r:embed="rId17"/>
                    <a:stretch>
                      <a:fillRect/>
                    </a:stretch>
                  </pic:blipFill>
                  <pic:spPr>
                    <a:xfrm>
                      <a:off x="0" y="0"/>
                      <a:ext cx="5486400" cy="622764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6911867, E 583770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