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klagomål behandlar höga naturvärden i avverkningsanmälan A 4878-2025 i Sundsvalls kommun som inkom 2025-01-31 och omfattar 4,2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6895926, E 628289 i SWEREF 99 TM.</w:t>
      </w:r>
    </w:p>
    <w:p>
      <w:r>
        <w:t>I och inom 18 meter från avverkningsanmälan finns fynd av 10 naturvårdsarter, varav 6 är rödlistade, 5 är fridlysta, 8 är typiska (T) och 2 är signalarter (S): garnlav (VU, T), knärot (VU, T, §8), doftskinn (NT, T), talltita (NT, §4), tretåig hackspett (NT, T, §4), ullticka (NT, T), mörk husmossa (S, T), vedticka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