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rostskinn (VU), rynkskinn (VU), doftskinn (NT), gammelgransskål (NT), garnlav (NT), gränsticka (NT), kolflarnlav (NT), lunglav (NT), rosenticka (NT), skogshare (NT), spillkråka (NT, §4), stjärntagging (NT), talltita (NT, §4), tretåig hackspett (NT, §4), ullticka (NT), vedskivlav (NT), violettgrå tagellav (NT), vitgrynig nållav (NT), bronshjon (S), dropptaggsvamp (S), fjällig taggsvamp s.str. (S), kattfotslav (S), korallblylav (S), luddlav (S), norrlandslav (S), nästlav (S), rödgul trumpetsvamp (S), skinnlav (S), stor aspticka (S), stuplav (S), trådticka (S), vedticka (S), vågbandad barkbock (S),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