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44035-2024 i Sundsvalls kommun</w:t>
      </w:r>
    </w:p>
    <w:p>
      <w:r>
        <w:t>Detta klagomål behandlar höga naturvärden i avverkningsanmälan A 44035-2024 i Sundsvalls kommun som inkom 2024-10-07 och omfattar 3,7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A 44035-2024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6953504, E 580308 i SWEREF 99 TM.</w:t>
      </w:r>
    </w:p>
    <w:p>
      <w:r>
        <w:t>I avverkningsanmälan finns fynd av 2 naturvårdsarter, varav 2 är rödlistade och 2 är fridlysta: björktrast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