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20708-2025 i Sundsvalls kommun</w:t>
      </w:r>
    </w:p>
    <w:p>
      <w:r>
        <w:t>Denna tillsynsbegäran behandlar höga naturvärden i avverkningsanmälan A 20708-2025 i Sundsvalls kommun som inkom 2025-04-29 och omfattar 3,9 ha.</w:t>
      </w:r>
    </w:p>
    <w:p>
      <w:pPr>
        <w:pStyle w:val="Caption"/>
      </w:pPr>
      <w:r>
        <w:drawing>
          <wp:inline xmlns:a="http://schemas.openxmlformats.org/drawingml/2006/main" xmlns:pic="http://schemas.openxmlformats.org/drawingml/2006/picture">
            <wp:extent cx="5311492" cy="5724000"/>
            <wp:docPr id="1" name="Picture 1"/>
            <wp:cNvGraphicFramePr>
              <a:graphicFrameLocks noChangeAspect="1"/>
            </wp:cNvGraphicFramePr>
            <a:graphic>
              <a:graphicData uri="http://schemas.openxmlformats.org/drawingml/2006/picture">
                <pic:pic>
                  <pic:nvPicPr>
                    <pic:cNvPr id="0" name="A 20708-2025 karta.png"/>
                    <pic:cNvPicPr/>
                  </pic:nvPicPr>
                  <pic:blipFill>
                    <a:blip r:embed="rId16"/>
                    <a:stretch>
                      <a:fillRect/>
                    </a:stretch>
                  </pic:blipFill>
                  <pic:spPr>
                    <a:xfrm>
                      <a:off x="0" y="0"/>
                      <a:ext cx="5311492"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6963893, E 583918 i SWEREF 99 TM.</w:t>
      </w:r>
    </w:p>
    <w:p>
      <w:r>
        <w:t>I och inom 16 meter från avverkningsanmälan finns fynd av 18 naturvårdsarter, varav 8 är rödlistade, 3 är fridlysta, 16 är typiska (T) och 9 är signalarter (S): trolldruvemätare (EN), knärot (VU, T, §8), lunglav (NT, T), rosenticka (NT, T), rynkskinn (NT, T), tretåig hackspett (NT, T, §4), vedtrappmossa (NT, T), vårärt (NT, T), korallblylav (S, T), skinnlav (S, T), strutbräken (S, T), stuplav (S, T), svart trolldruva (S, T), tibast (S, T), trådticka (S, T), underviol (S, T), vedticka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5663624"/>
            <wp:docPr id="2" name="Picture 2"/>
            <wp:cNvGraphicFramePr>
              <a:graphicFrameLocks noChangeAspect="1"/>
            </wp:cNvGraphicFramePr>
            <a:graphic>
              <a:graphicData uri="http://schemas.openxmlformats.org/drawingml/2006/picture">
                <pic:pic>
                  <pic:nvPicPr>
                    <pic:cNvPr id="0" name="A 20708-2025 karta knärot.png"/>
                    <pic:cNvPicPr/>
                  </pic:nvPicPr>
                  <pic:blipFill>
                    <a:blip r:embed="rId17"/>
                    <a:stretch>
                      <a:fillRect/>
                    </a:stretch>
                  </pic:blipFill>
                  <pic:spPr>
                    <a:xfrm>
                      <a:off x="0" y="0"/>
                      <a:ext cx="5486400" cy="56636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6963893, E 583918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rosenticka (NT, T), rynkskinn (NT, T), tretåig hackspett (NT, T, §4), vedtrappmossa (NT, T), vårärt (NT, T), korallblylav (S, T), skinnlav (S, T), strutbräken (S, T), stuplav (S, T), svart trolldruva (S, T), tibast (S, T), trådticka (S, T), underviol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