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22114-2025 i Sundsvalls kommun</w:t>
      </w:r>
    </w:p>
    <w:p>
      <w:r>
        <w:t>Denna tillsynsbegäran behandlar höga naturvärden i avverkningsanmälan A 22114-2025 i Sundsvalls kommun som inkom 2025-05-08 och omfattar 2,3 ha.</w:t>
      </w:r>
    </w:p>
    <w:p>
      <w:pPr>
        <w:pStyle w:val="Caption"/>
      </w:pPr>
      <w:r>
        <w:drawing>
          <wp:inline xmlns:a="http://schemas.openxmlformats.org/drawingml/2006/main" xmlns:pic="http://schemas.openxmlformats.org/drawingml/2006/picture">
            <wp:extent cx="5486400" cy="5081293"/>
            <wp:docPr id="1" name="Picture 1"/>
            <wp:cNvGraphicFramePr>
              <a:graphicFrameLocks noChangeAspect="1"/>
            </wp:cNvGraphicFramePr>
            <a:graphic>
              <a:graphicData uri="http://schemas.openxmlformats.org/drawingml/2006/picture">
                <pic:pic>
                  <pic:nvPicPr>
                    <pic:cNvPr id="0" name="A 22114-2025 karta.png"/>
                    <pic:cNvPicPr/>
                  </pic:nvPicPr>
                  <pic:blipFill>
                    <a:blip r:embed="rId16"/>
                    <a:stretch>
                      <a:fillRect/>
                    </a:stretch>
                  </pic:blipFill>
                  <pic:spPr>
                    <a:xfrm>
                      <a:off x="0" y="0"/>
                      <a:ext cx="5486400" cy="508129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6967692, E 580440 i SWEREF 99 TM.</w:t>
      </w:r>
    </w:p>
    <w:p>
      <w:r>
        <w:t>I avverkningsanmälan finns fynd av 4 naturvårdsarter, varav 2 är rödlistade, 3 är typiska (T) och 2 är signalarter (S): kortskaftad ärgspik (NT), lunglav (NT, T), luddlav (S, T) och skinnlav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