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Denna avverkningsanmälan inkom 2023-04-06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