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28766-2025 i Sundsvalls kommun</w:t>
      </w:r>
    </w:p>
    <w:p>
      <w:r>
        <w:t>Detta dokument behandlar höga naturvärden i avverkningsanmälan A 28766-2025 i Sundsvalls kommun. Denna avverkningsanmälan inkom 2025-06-12 10:13:46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bitter taggsvamp (VU), knärot (VU, §8), spillkråka (NT, §4), talltita (NT, §4), tretåig hackspett (NT, §4), ullticka (NT), dropptaggsvamp (S), vedticka (S), fläcknycklar (§8), nattviol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735"/>
            <wp:docPr id="1" name="Picture 1"/>
            <wp:cNvGraphicFramePr>
              <a:graphicFrameLocks noChangeAspect="1"/>
            </wp:cNvGraphicFramePr>
            <a:graphic>
              <a:graphicData uri="http://schemas.openxmlformats.org/drawingml/2006/picture">
                <pic:pic>
                  <pic:nvPicPr>
                    <pic:cNvPr id="0" name="A 28766-2025 karta.png"/>
                    <pic:cNvPicPr/>
                  </pic:nvPicPr>
                  <pic:blipFill>
                    <a:blip r:embed="rId16"/>
                    <a:stretch>
                      <a:fillRect/>
                    </a:stretch>
                  </pic:blipFill>
                  <pic:spPr>
                    <a:xfrm>
                      <a:off x="0" y="0"/>
                      <a:ext cx="5486400" cy="3266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6918692, E 628489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4.68 ha med buffertzonerna och får av detta skäl inte avverkas.</w:t>
      </w:r>
    </w:p>
    <w:p>
      <w:pPr>
        <w:pStyle w:val="Caption"/>
      </w:pPr>
      <w:r>
        <w:drawing>
          <wp:inline xmlns:a="http://schemas.openxmlformats.org/drawingml/2006/main" xmlns:pic="http://schemas.openxmlformats.org/drawingml/2006/picture">
            <wp:extent cx="5486400" cy="3761398"/>
            <wp:docPr id="2" name="Picture 2"/>
            <wp:cNvGraphicFramePr>
              <a:graphicFrameLocks noChangeAspect="1"/>
            </wp:cNvGraphicFramePr>
            <a:graphic>
              <a:graphicData uri="http://schemas.openxmlformats.org/drawingml/2006/picture">
                <pic:pic>
                  <pic:nvPicPr>
                    <pic:cNvPr id="0" name="A 28766-2025 karta knärot.png"/>
                    <pic:cNvPicPr/>
                  </pic:nvPicPr>
                  <pic:blipFill>
                    <a:blip r:embed="rId17"/>
                    <a:stretch>
                      <a:fillRect/>
                    </a:stretch>
                  </pic:blipFill>
                  <pic:spPr>
                    <a:xfrm>
                      <a:off x="0" y="0"/>
                      <a:ext cx="5486400" cy="37613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6918692, E 628489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