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3347-2025 i Sundsvalls kommun</w:t>
      </w:r>
    </w:p>
    <w:p>
      <w:r>
        <w:t>Denna tillsynsbegäran behandlar höga naturvärden i avverkningsanmälan A 3347-2025 i Sundsvalls kommun som inkom 2025-01-22 och omfattar 20,7 ha.</w:t>
      </w:r>
    </w:p>
    <w:p>
      <w:pPr>
        <w:pStyle w:val="Caption"/>
      </w:pPr>
      <w:r>
        <w:drawing>
          <wp:inline xmlns:a="http://schemas.openxmlformats.org/drawingml/2006/main" xmlns:pic="http://schemas.openxmlformats.org/drawingml/2006/picture">
            <wp:extent cx="4864416" cy="5724000"/>
            <wp:docPr id="1" name="Picture 1"/>
            <wp:cNvGraphicFramePr>
              <a:graphicFrameLocks noChangeAspect="1"/>
            </wp:cNvGraphicFramePr>
            <a:graphic>
              <a:graphicData uri="http://schemas.openxmlformats.org/drawingml/2006/picture">
                <pic:pic>
                  <pic:nvPicPr>
                    <pic:cNvPr id="0" name="A 3347-2025 karta.png"/>
                    <pic:cNvPicPr/>
                  </pic:nvPicPr>
                  <pic:blipFill>
                    <a:blip r:embed="rId16"/>
                    <a:stretch>
                      <a:fillRect/>
                    </a:stretch>
                  </pic:blipFill>
                  <pic:spPr>
                    <a:xfrm>
                      <a:off x="0" y="0"/>
                      <a:ext cx="48644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6932442, E 585067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