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klagomål behandlar höga naturvärden i avverkningsanmälan A 50910-2025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