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som inkom 2026-03-30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6898926, E 620248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