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som inkom 2024-07-18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