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som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bombmurkla (EN, §8) och tulpanskål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